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3C4" w:rsidRPr="00272409" w:rsidRDefault="000513C4" w:rsidP="00CC70C6">
      <w:pPr>
        <w:spacing w:line="480" w:lineRule="auto"/>
        <w:ind w:firstLineChars="95" w:firstLine="210"/>
        <w:jc w:val="left"/>
        <w:rPr>
          <w:rFonts w:ascii="Times New Roman" w:eastAsia="宋体" w:hAnsi="Times New Roman" w:cs="Arial Unicode MS"/>
          <w:sz w:val="22"/>
        </w:rPr>
      </w:pPr>
      <w:bookmarkStart w:id="0" w:name="_GoBack"/>
      <w:r w:rsidRPr="00272409">
        <w:rPr>
          <w:rFonts w:ascii="Times New Roman" w:eastAsia="宋体" w:hAnsi="Times New Roman" w:hint="eastAsia"/>
          <w:b/>
          <w:sz w:val="22"/>
        </w:rPr>
        <w:t xml:space="preserve">Table </w:t>
      </w:r>
      <w:r w:rsidR="00F6199A" w:rsidRPr="00272409">
        <w:rPr>
          <w:rFonts w:ascii="Times New Roman" w:eastAsia="宋体" w:hAnsi="Times New Roman" w:hint="eastAsia"/>
          <w:b/>
          <w:sz w:val="22"/>
        </w:rPr>
        <w:t>S</w:t>
      </w:r>
      <w:r w:rsidRPr="00272409">
        <w:rPr>
          <w:rFonts w:ascii="Times New Roman" w:eastAsia="宋体" w:hAnsi="Times New Roman" w:hint="eastAsia"/>
          <w:b/>
          <w:sz w:val="22"/>
        </w:rPr>
        <w:t>2</w:t>
      </w:r>
      <w:r w:rsidRPr="00272409">
        <w:rPr>
          <w:rFonts w:ascii="Times New Roman" w:eastAsia="宋体" w:hAnsi="Times New Roman" w:hint="eastAsia"/>
          <w:sz w:val="22"/>
        </w:rPr>
        <w:t xml:space="preserve"> </w:t>
      </w:r>
      <w:r w:rsidRPr="00272409">
        <w:rPr>
          <w:rFonts w:ascii="Times New Roman" w:eastAsia="宋体" w:hAnsi="Times New Roman" w:cs="Arial Unicode MS" w:hint="eastAsia"/>
          <w:sz w:val="22"/>
        </w:rPr>
        <w:t xml:space="preserve">Antimicrobial susceptibility of </w:t>
      </w:r>
      <w:r w:rsidR="00F6199A" w:rsidRPr="00272409">
        <w:rPr>
          <w:rFonts w:ascii="Times New Roman" w:eastAsia="宋体" w:hAnsi="Times New Roman" w:cs="Arial Unicode MS"/>
          <w:sz w:val="22"/>
        </w:rPr>
        <w:t>MRSA strains</w:t>
      </w:r>
    </w:p>
    <w:tbl>
      <w:tblPr>
        <w:tblStyle w:val="a3"/>
        <w:tblW w:w="66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21"/>
        <w:gridCol w:w="910"/>
        <w:gridCol w:w="910"/>
        <w:gridCol w:w="910"/>
        <w:gridCol w:w="933"/>
      </w:tblGrid>
      <w:tr w:rsidR="00CC70C6" w:rsidRPr="00272409" w:rsidTr="0082433E">
        <w:trPr>
          <w:jc w:val="center"/>
        </w:trPr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Antimicrobial agents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CQP1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CQP2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CQP4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CQC1</w:t>
            </w:r>
          </w:p>
        </w:tc>
      </w:tr>
      <w:tr w:rsidR="00CC70C6" w:rsidRPr="00272409" w:rsidTr="0082433E">
        <w:trPr>
          <w:trHeight w:val="64"/>
          <w:jc w:val="center"/>
        </w:trPr>
        <w:tc>
          <w:tcPr>
            <w:tcW w:w="3021" w:type="dxa"/>
            <w:tcBorders>
              <w:top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P</w:t>
            </w:r>
            <w:r w:rsidRPr="00272409">
              <w:rPr>
                <w:rFonts w:hint="eastAsia"/>
                <w:sz w:val="22"/>
                <w:szCs w:val="22"/>
              </w:rPr>
              <w:t>enicillin</w:t>
            </w:r>
          </w:p>
        </w:tc>
        <w:tc>
          <w:tcPr>
            <w:tcW w:w="910" w:type="dxa"/>
            <w:tcBorders>
              <w:top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tcBorders>
              <w:top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tcBorders>
              <w:top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tcBorders>
              <w:top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A</w:t>
            </w:r>
            <w:r w:rsidRPr="00272409">
              <w:rPr>
                <w:rFonts w:hint="eastAsia"/>
                <w:sz w:val="22"/>
                <w:szCs w:val="22"/>
              </w:rPr>
              <w:t>mpicillin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C</w:t>
            </w:r>
            <w:r w:rsidRPr="00272409">
              <w:rPr>
                <w:rFonts w:hint="eastAsia"/>
                <w:sz w:val="22"/>
                <w:szCs w:val="22"/>
              </w:rPr>
              <w:t>ephalothin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I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C</w:t>
            </w:r>
            <w:r w:rsidRPr="00272409">
              <w:rPr>
                <w:rFonts w:hint="eastAsia"/>
                <w:sz w:val="22"/>
                <w:szCs w:val="22"/>
              </w:rPr>
              <w:t>efazolin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C</w:t>
            </w:r>
            <w:r w:rsidRPr="00272409">
              <w:rPr>
                <w:rFonts w:hint="eastAsia"/>
                <w:sz w:val="22"/>
                <w:szCs w:val="22"/>
              </w:rPr>
              <w:t>efoxitin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I</w:t>
            </w:r>
            <w:r w:rsidRPr="00272409">
              <w:rPr>
                <w:rFonts w:hint="eastAsia"/>
                <w:sz w:val="22"/>
                <w:szCs w:val="22"/>
              </w:rPr>
              <w:t>mipenem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I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I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K</w:t>
            </w:r>
            <w:r w:rsidRPr="00272409">
              <w:rPr>
                <w:rFonts w:hint="eastAsia"/>
                <w:sz w:val="22"/>
                <w:szCs w:val="22"/>
              </w:rPr>
              <w:t>anamycin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I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G</w:t>
            </w:r>
            <w:r w:rsidRPr="00272409">
              <w:rPr>
                <w:rFonts w:hint="eastAsia"/>
                <w:sz w:val="22"/>
                <w:szCs w:val="22"/>
              </w:rPr>
              <w:t>entamicin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A</w:t>
            </w:r>
            <w:r w:rsidRPr="00272409">
              <w:rPr>
                <w:rFonts w:hint="eastAsia"/>
                <w:sz w:val="22"/>
                <w:szCs w:val="22"/>
              </w:rPr>
              <w:t>mikacin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I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T</w:t>
            </w:r>
            <w:r w:rsidRPr="00272409">
              <w:rPr>
                <w:rFonts w:hint="eastAsia"/>
                <w:sz w:val="22"/>
                <w:szCs w:val="22"/>
              </w:rPr>
              <w:t>obramycin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E</w:t>
            </w:r>
            <w:r w:rsidRPr="00272409">
              <w:rPr>
                <w:rFonts w:hint="eastAsia"/>
                <w:sz w:val="22"/>
                <w:szCs w:val="22"/>
              </w:rPr>
              <w:t>rythromycin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A</w:t>
            </w:r>
            <w:r w:rsidRPr="00272409">
              <w:rPr>
                <w:rFonts w:hint="eastAsia"/>
                <w:sz w:val="22"/>
                <w:szCs w:val="22"/>
              </w:rPr>
              <w:t>zithromycin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C</w:t>
            </w:r>
            <w:r w:rsidRPr="00272409">
              <w:rPr>
                <w:rFonts w:hint="eastAsia"/>
                <w:sz w:val="22"/>
                <w:szCs w:val="22"/>
              </w:rPr>
              <w:t>larithromycin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T</w:t>
            </w:r>
            <w:r w:rsidRPr="00272409">
              <w:rPr>
                <w:rFonts w:hint="eastAsia"/>
                <w:sz w:val="22"/>
                <w:szCs w:val="22"/>
              </w:rPr>
              <w:t>etracycline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D</w:t>
            </w:r>
            <w:r w:rsidRPr="00272409">
              <w:rPr>
                <w:rFonts w:hint="eastAsia"/>
                <w:sz w:val="22"/>
                <w:szCs w:val="22"/>
              </w:rPr>
              <w:t>oxycycline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C</w:t>
            </w:r>
            <w:r w:rsidRPr="00272409">
              <w:rPr>
                <w:rFonts w:hint="eastAsia"/>
                <w:sz w:val="22"/>
                <w:szCs w:val="22"/>
              </w:rPr>
              <w:t>hloramphenicol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C</w:t>
            </w:r>
            <w:r w:rsidRPr="00272409">
              <w:rPr>
                <w:rFonts w:hint="eastAsia"/>
                <w:sz w:val="22"/>
                <w:szCs w:val="22"/>
              </w:rPr>
              <w:t>lindamycin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N</w:t>
            </w:r>
            <w:r w:rsidRPr="00272409">
              <w:rPr>
                <w:rFonts w:hint="eastAsia"/>
                <w:sz w:val="22"/>
                <w:szCs w:val="22"/>
              </w:rPr>
              <w:t>orfloxacin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sz w:val="22"/>
                <w:szCs w:val="22"/>
              </w:rPr>
              <w:t>C</w:t>
            </w:r>
            <w:r w:rsidRPr="00272409">
              <w:rPr>
                <w:rFonts w:hint="eastAsia"/>
                <w:sz w:val="22"/>
                <w:szCs w:val="22"/>
              </w:rPr>
              <w:t>iprofloxacin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E</w:t>
            </w:r>
            <w:r w:rsidRPr="00272409">
              <w:rPr>
                <w:rFonts w:hint="eastAsia"/>
                <w:sz w:val="22"/>
                <w:szCs w:val="22"/>
              </w:rPr>
              <w:t>nrofloxacin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I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O</w:t>
            </w:r>
            <w:r w:rsidRPr="00272409">
              <w:rPr>
                <w:rFonts w:hint="eastAsia"/>
                <w:sz w:val="22"/>
                <w:szCs w:val="22"/>
              </w:rPr>
              <w:t>floxacin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I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CC70C6" w:rsidRPr="00272409" w:rsidTr="0082433E">
        <w:trPr>
          <w:trHeight w:val="229"/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E</w:t>
            </w:r>
            <w:r w:rsidRPr="00272409">
              <w:rPr>
                <w:rFonts w:hint="eastAsia"/>
                <w:sz w:val="22"/>
                <w:szCs w:val="22"/>
              </w:rPr>
              <w:t>noxacin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T</w:t>
            </w:r>
            <w:r w:rsidRPr="00272409">
              <w:rPr>
                <w:rFonts w:hint="eastAsia"/>
                <w:sz w:val="22"/>
                <w:szCs w:val="22"/>
              </w:rPr>
              <w:t>rimethprim-sulfa</w:t>
            </w:r>
            <w:r w:rsidRPr="00272409">
              <w:rPr>
                <w:sz w:val="22"/>
                <w:szCs w:val="22"/>
              </w:rPr>
              <w:t>m</w:t>
            </w:r>
            <w:r w:rsidRPr="00272409">
              <w:rPr>
                <w:rFonts w:hint="eastAsia"/>
                <w:sz w:val="22"/>
                <w:szCs w:val="22"/>
              </w:rPr>
              <w:t>ethoxazole</w:t>
            </w:r>
            <w:proofErr w:type="spellEnd"/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CC70C6" w:rsidRPr="00272409" w:rsidTr="0082433E">
        <w:trPr>
          <w:jc w:val="center"/>
        </w:trPr>
        <w:tc>
          <w:tcPr>
            <w:tcW w:w="3021" w:type="dxa"/>
            <w:tcBorders>
              <w:bottom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proofErr w:type="spellStart"/>
            <w:r w:rsidRPr="00272409">
              <w:rPr>
                <w:sz w:val="22"/>
                <w:szCs w:val="22"/>
              </w:rPr>
              <w:t>T</w:t>
            </w:r>
            <w:r w:rsidRPr="00272409">
              <w:rPr>
                <w:rFonts w:hint="eastAsia"/>
                <w:sz w:val="22"/>
                <w:szCs w:val="22"/>
              </w:rPr>
              <w:t>rimethprim</w:t>
            </w:r>
            <w:proofErr w:type="spellEnd"/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vAlign w:val="center"/>
          </w:tcPr>
          <w:p w:rsidR="00CC70C6" w:rsidRPr="00272409" w:rsidRDefault="00CC70C6" w:rsidP="0082433E">
            <w:pPr>
              <w:spacing w:line="240" w:lineRule="auto"/>
              <w:ind w:firstLineChars="0" w:firstLine="0"/>
              <w:jc w:val="left"/>
              <w:rPr>
                <w:sz w:val="22"/>
                <w:szCs w:val="22"/>
              </w:rPr>
            </w:pPr>
            <w:r w:rsidRPr="00272409">
              <w:rPr>
                <w:rFonts w:hint="eastAsia"/>
                <w:sz w:val="22"/>
                <w:szCs w:val="22"/>
              </w:rPr>
              <w:t>R</w:t>
            </w:r>
          </w:p>
        </w:tc>
      </w:tr>
      <w:bookmarkEnd w:id="0"/>
    </w:tbl>
    <w:p w:rsidR="00F04489" w:rsidRPr="00272409" w:rsidRDefault="00F04489" w:rsidP="00CC70C6">
      <w:pPr>
        <w:ind w:firstLineChars="0" w:firstLine="0"/>
      </w:pPr>
    </w:p>
    <w:sectPr w:rsidR="00F04489" w:rsidRPr="00272409" w:rsidSect="00CC70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2D9" w:rsidRDefault="00E802D9" w:rsidP="0096423A">
      <w:pPr>
        <w:spacing w:line="240" w:lineRule="auto"/>
        <w:ind w:firstLine="420"/>
      </w:pPr>
      <w:r>
        <w:separator/>
      </w:r>
    </w:p>
  </w:endnote>
  <w:endnote w:type="continuationSeparator" w:id="0">
    <w:p w:rsidR="00E802D9" w:rsidRDefault="00E802D9" w:rsidP="0096423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3A" w:rsidRDefault="0096423A" w:rsidP="0096423A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3A" w:rsidRDefault="0096423A" w:rsidP="0096423A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3A" w:rsidRDefault="0096423A" w:rsidP="0096423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2D9" w:rsidRDefault="00E802D9" w:rsidP="0096423A">
      <w:pPr>
        <w:spacing w:line="240" w:lineRule="auto"/>
        <w:ind w:firstLine="420"/>
      </w:pPr>
      <w:r>
        <w:separator/>
      </w:r>
    </w:p>
  </w:footnote>
  <w:footnote w:type="continuationSeparator" w:id="0">
    <w:p w:rsidR="00E802D9" w:rsidRDefault="00E802D9" w:rsidP="0096423A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3A" w:rsidRDefault="0096423A" w:rsidP="0096423A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3A" w:rsidRPr="00E039B2" w:rsidRDefault="0096423A" w:rsidP="00E039B2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23A" w:rsidRDefault="0096423A" w:rsidP="0096423A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3C4"/>
    <w:rsid w:val="0003114F"/>
    <w:rsid w:val="000513C4"/>
    <w:rsid w:val="0007784F"/>
    <w:rsid w:val="001A7254"/>
    <w:rsid w:val="00272409"/>
    <w:rsid w:val="00316B00"/>
    <w:rsid w:val="00396F39"/>
    <w:rsid w:val="003D268B"/>
    <w:rsid w:val="003E68B5"/>
    <w:rsid w:val="004F542F"/>
    <w:rsid w:val="005749B2"/>
    <w:rsid w:val="00627BDD"/>
    <w:rsid w:val="00644B26"/>
    <w:rsid w:val="0069662D"/>
    <w:rsid w:val="006C5A17"/>
    <w:rsid w:val="00776E5A"/>
    <w:rsid w:val="007C5530"/>
    <w:rsid w:val="008A1DAB"/>
    <w:rsid w:val="008C20C8"/>
    <w:rsid w:val="008C5292"/>
    <w:rsid w:val="0096423A"/>
    <w:rsid w:val="009C084C"/>
    <w:rsid w:val="00AF3FE0"/>
    <w:rsid w:val="00BC55CA"/>
    <w:rsid w:val="00C962B5"/>
    <w:rsid w:val="00CC70C6"/>
    <w:rsid w:val="00E039B2"/>
    <w:rsid w:val="00E660CC"/>
    <w:rsid w:val="00E802D9"/>
    <w:rsid w:val="00EA7E26"/>
    <w:rsid w:val="00F04489"/>
    <w:rsid w:val="00F6199A"/>
    <w:rsid w:val="00F9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3C4"/>
    <w:pPr>
      <w:widowControl w:val="0"/>
      <w:spacing w:line="360" w:lineRule="auto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513C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64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642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6423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642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3C4"/>
    <w:pPr>
      <w:widowControl w:val="0"/>
      <w:spacing w:line="360" w:lineRule="auto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513C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64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642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6423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642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33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16</cp:revision>
  <dcterms:created xsi:type="dcterms:W3CDTF">2019-04-25T10:37:00Z</dcterms:created>
  <dcterms:modified xsi:type="dcterms:W3CDTF">2019-07-22T10:09:00Z</dcterms:modified>
</cp:coreProperties>
</file>